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/>
        </w:rPr>
        <w:t xml:space="preserve">إيجاز · أدوات مجانية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/>
        </w:rPr>
        <w:t xml:space="preserve">مخطط التصعيد في وسائل التواصل الاجتماعي</w:t>
      </w:r>
    </w:p>
    <w:p>
      <w:pPr>
        <w:bidi/>
        <w:spacing w:after="16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/>
        </w:rPr>
        <w:t xml:space="preserve">[اسم الشركة]</w:t>
      </w:r>
    </w:p>
    <w:p>
      <w:pPr>
        <w:pBdr>
          <w:right w:val="single" w:color="F2A93B" w:sz="18" w:space="8"/>
        </w:pBdr>
        <w:shd w:fill="FBF6EC" w:color="auto" w:val="clear"/>
        <w:bidi/>
        <w:spacing w:after="20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/>
        </w:rPr>
        <w:t xml:space="preserve">يراقب [من يراقب الحسابات ويرد] الحسابات [ساعات المراقبة]. أمام أي منشور أو تعليق يذكر الشركة، اتبعوا الأسئلة بالترتيب، وتوقفوا عند أول «نعم».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قبل أن تردوا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التقطوا صورة للمنشور ورابطه قبل أي شيء، فقد يُحذف.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تحققوا من الوقائع داخلياً قبل الرد.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سجّلوا كل حالة في سجل المتابعة: التاريخ، والمنصة، والمستوى، والإجراء.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مسار القرار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"/>
        <w:gridCol w:w="3060"/>
        <w:gridCol w:w="4140"/>
        <w:gridCol w:w="1260"/>
      </w:tblGrid>
      <w:tr>
        <w:trPr>
          <w:tblHeader/>
        </w:trPr>
        <w:tc>
          <w:tcPr>
            <w:tcW w:type="dxa" w:w="5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#</w:t>
            </w:r>
          </w:p>
        </w:tc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السؤال</w:t>
            </w:r>
          </w:p>
        </w:tc>
        <w:tc>
          <w:tcPr>
            <w:tcW w:type="dxa" w:w="41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إن كان الجواب نعم</w:t>
            </w:r>
          </w:p>
        </w:tc>
        <w:tc>
          <w:tcPr>
            <w:tcW w:type="dxa" w:w="12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المستوى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1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الحساب مسيء أو وهمي، أو يكرر الإساءة بلا مضمون؟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لا تردوا. راقبوا، واحجبوا أو أبلغوا المنصة إن خالف سياستها، وسجّلوه في سجل المتابعة.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مراقبة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2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فيه خطر على السلامة، أو تهديد، أو اتهام نظامي، أو تسريب بيانات؟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صعّدوا فوراً إلى [قائد فريق الأزمات] و[الإدارة القانونية] خلال [زمن التصعيد في الأزمة]. لا تردوا قبل الموافقة، وجهّزوا بياناً أولياً.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المستوى 3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3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ينتشر بسرعة، أو تجاوز [متى نعدّه انتشاراً؟]، أو تناوله إعلامي أو حساب مؤثر؟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فعّلوا خطة الأزمات: أبلغوا [قائد فريق الأزمات] خلال [زمن التصعيد في الأزمة]، وأوقفوا المنشورات المجدولة حتى إشعار آخر.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المستوى 3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4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هو شكوى من عميل، أو خطأ فعلي منا؟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اعتذروا في رد علني واحد، وانقلوا الحديث إلى [القناة الخاصة لنقل الحديث]. حوّلوها إلى [من يتولى شكاوى العملاء] خلال [زمن تحويل الشكوى]، وتابعوا حتى تُغلق.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المستوى 2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5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فيه معلومة خاطئة عن الشركة؟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صححوا بهدوء بالحقيقة ورابط المصدر الرسمي، بعد موافقة [من يوافق على الردود الحساسة]. ردّ واحد، دون جدال.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المستوى 2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6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هل هو سؤال، أو إشادة، أو رأي عام؟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اشكروا أو أجيبوا خلال [زمن الرد الروتيني]. لا يحتاج إلى موافقة.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المستوى 1</w:t>
            </w:r>
          </w:p>
        </w:tc>
      </w:tr>
    </w:tbl>
    <w:p>
      <w:pPr>
        <w:bidi/>
        <w:spacing w:after="120" w:before="120" w:line="320"/>
        <w:jc w:val="left"/>
      </w:pPr>
      <w:r>
        <w:rPr>
          <w:rFonts w:ascii="Arial" w:cs="Arial" w:hAnsi="Arial"/>
          <w:i/>
          <w:iCs/>
          <w:color w:val="1A1712"/>
          <w:sz w:val="20"/>
          <w:szCs w:val="20"/>
          <w:rtl/>
        </w:rPr>
        <w:t xml:space="preserve">إن كانت الإجابات كلها «لا»: لا يتطلب رداً: راقبوا فقط.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مستويات التصعيد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4680"/>
        <w:gridCol w:w="234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المستوى</w:t>
            </w:r>
          </w:p>
        </w:tc>
        <w:tc>
          <w:tcPr>
            <w:tcW w:type="dxa" w:w="46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من يتولى</w:t>
            </w:r>
          </w:p>
        </w:tc>
        <w:tc>
          <w:tcPr>
            <w:tcW w:type="dxa" w:w="23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خلال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1. روتيني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[من يراقب الحسابات ويرد]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[زمن الرد الروتيني]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2. حساس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[من يتولى شكاوى العملاء]، بموافقة [من يوافق على الردود الحساسة] عند التصحيح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[زمن تحويل الشكوى]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3. أزمة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[قائد فريق الأزمات] و[الإدارة القانونية]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[زمن التصعيد في الأزمة]</w:t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أرقام التواصل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1800"/>
        <w:gridCol w:w="1800"/>
      </w:tblGrid>
      <w:tr>
        <w:trPr>
          <w:tblHeader/>
        </w:trPr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الدور</w:t>
            </w:r>
          </w:p>
        </w:tc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الاسم</w:t>
            </w:r>
          </w:p>
        </w:tc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الجوال</w:t>
            </w:r>
          </w:p>
        </w:tc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البديل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من يراقب الحسابات ويرد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من يوافق على الردود الحساسة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من يتولى شكاوى العملاء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قائد فريق الأزمات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>الإدارة القانونية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نبرة الرد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/>
        </w:rPr>
        <w:t xml:space="preserve">ما لا نفعله أبداً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تحذفوا التعليقات الناقدة لمجرد أنها ناقدة.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تكشفوا بيانات عميل في رد علني.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تجادلوا أكثر من رد واحد.</w:t>
      </w:r>
    </w:p>
    <w:p>
      <w:pPr>
        <w:bidi/>
        <w:spacing w:after="60" w:before="0" w:line="320"/>
        <w:ind w:right="280"/>
        <w:jc w:val="left"/>
      </w:pPr>
      <w:r>
        <w:rPr>
          <w:rFonts w:ascii="Arial" w:cs="Arial" w:hAnsi="Arial"/>
          <w:color w:val="F2A93B"/>
          <w:sz w:val="16"/>
          <w:szCs w:val="16"/>
          <w:rtl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/>
        </w:rPr>
        <w:t xml:space="preserve">لا تمزحوا ولا تنشروا محتوى ترويجياً أثناء أزمة.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/>
      </w:rPr>
      <w:t xml:space="preserve">قالب مجاني من إيجاز · ijaz.ai/tools · راجعوه مع إدارتكم القانونية قبل اعتماده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مخطط التصعيد في وسائل التواصل الاجتماعي</dc:title>
  <dc:creator>Ijaz</dc:creator>
  <cp:lastModifiedBy>Un-named</cp:lastModifiedBy>
  <cp:revision>1</cp:revision>
  <dcterms:created xsi:type="dcterms:W3CDTF">2026-11-02T19:48:13.609Z</dcterms:created>
  <dcterms:modified xsi:type="dcterms:W3CDTF">2026-11-02T19:48:13.609Z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