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before="0" w:line="320"/>
        <w:jc w:val="left"/>
      </w:pPr>
      <w:r>
        <w:rPr>
          <w:rFonts w:ascii="Arial" w:cs="Arial" w:hAnsi="Arial"/>
          <w:b/>
          <w:bCs/>
          <w:color w:val="A43F17"/>
          <w:sz w:val="18"/>
          <w:szCs w:val="18"/>
          <w:rtl/>
        </w:rPr>
        <w:t xml:space="preserve">إيجاز · أدوات مجانية</w:t>
      </w:r>
    </w:p>
    <w:p>
      <w:pPr>
        <w:bidi/>
        <w:spacing w:after="160" w:before="0" w:line="320"/>
        <w:jc w:val="left"/>
      </w:pPr>
      <w:r>
        <w:rPr>
          <w:rFonts w:ascii="Arial" w:cs="Arial" w:hAnsi="Arial"/>
          <w:b/>
          <w:bCs/>
          <w:color w:val="1A1712"/>
          <w:sz w:val="44"/>
          <w:szCs w:val="44"/>
          <w:rtl/>
        </w:rPr>
        <w:t xml:space="preserve">سياسة التعامل مع الإعلام ووسائل التواصل الاجتماعي</w:t>
      </w:r>
    </w:p>
    <w:p>
      <w:pPr>
        <w:bidi/>
        <w:spacing w:after="200" w:before="0" w:line="320"/>
        <w:jc w:val="left"/>
      </w:pPr>
      <w:r>
        <w:rPr>
          <w:rFonts w:ascii="Arial" w:cs="Arial" w:hAnsi="Arial"/>
          <w:b/>
          <w:bCs/>
          <w:color w:val="A43F17"/>
          <w:sz w:val="28"/>
          <w:szCs w:val="28"/>
          <w:rtl/>
        </w:rPr>
        <w:t xml:space="preserve">[اسم الشركة]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1. الغرض والنطاق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1.1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تنظم هذه السياسة تعامل منسوبي [اسم الشركة] مع وسائل الإعلام ومنصات التواصل الاجتماعي، بما يحمي سمعة الشركة ومعلوماتها، ويحفظ حق الموظف في التعبير عن نفسه.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1.2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تسري على جميع الموظفين والمتعاقدين والمتدربين، في وقت العمل وخارجه، وعلى الحسابات الشخصية متى ذُكرت الشركة أو عُرف ارتباط صاحبها بها.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1.3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تملك هذه السياسة [الجهة المالكة للسياسة]، وتُراجع [تُراجع السياسة].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2. التعامل مع وسائل الإعلام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2.1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لا يتحدث باسم الشركة إلا المتحدثون المخولون أدناه. ولا يُدلي غيرهم بتصريح أو مقابلة أو تعليق، ولو بصفة غير رسمية.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2.2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يُحال أي اتصال من صحفي أو وسيلة إعلام فوراً إلى [إلى من تُحال اتصالات الإعلام]، مع اسم المتصل ووسيلته وموضوعه.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2.3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المشاركة في مؤتمر أو مقابلة أو بودكاست بصفة مهنية تحتاج إلى موافقة مسبقة من [الجهة المالكة للسياسة].</w:t>
      </w:r>
    </w:p>
    <w:p>
      <w:pPr>
        <w:bidi/>
        <w:spacing w:after="60" w:before="160" w:line="320"/>
        <w:jc w:val="left"/>
      </w:pPr>
      <w:r>
        <w:rPr>
          <w:rFonts w:ascii="Arial" w:cs="Arial" w:hAnsi="Arial"/>
          <w:b/>
          <w:bCs/>
          <w:color w:val="A43F17"/>
          <w:sz w:val="24"/>
          <w:szCs w:val="24"/>
          <w:rtl/>
        </w:rPr>
        <w:t xml:space="preserve">المتحدثون المخولون: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3. الحسابات الرسمية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3.1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يدير الحسابات الرسمية فريق محدد تعيّنه [الجهة المالكة للسياسة]، ولا يُنشأ حساب باسم الشركة أو أحد منتجاتها دون موافقتها.</w:t>
      </w:r>
    </w:p>
    <w:p>
      <w:pPr>
        <w:bidi/>
        <w:spacing w:after="60" w:before="160" w:line="320"/>
        <w:jc w:val="left"/>
      </w:pPr>
      <w:r>
        <w:rPr>
          <w:rFonts w:ascii="Arial" w:cs="Arial" w:hAnsi="Arial"/>
          <w:b/>
          <w:bCs/>
          <w:color w:val="A43F17"/>
          <w:sz w:val="24"/>
          <w:szCs w:val="24"/>
          <w:rtl/>
        </w:rPr>
        <w:t xml:space="preserve">الحسابات الرسمية المعتمدة: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4. الحسابات الشخصية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4.1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للموظف حسابه الشخصي ورأيه، على ألا يتحدث باسم الشركة أو يوحي بأن رأيه يمثلها.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4.2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من يذكر جهة عمله في حسابه يضيف عبارة: «الآراء المنشورة تمثلني ولا تمثل جهة عملي». (بند اختياري)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4.3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يجوز مشاركة منشورات الحسابات الرسمية كما هي، دون إضافة معلومات غير منشورة. (بند اختياري)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4.4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لا يرد الموظف على الانتقادات الموجهة للشركة بحسابه الشخصي، بل يحيلها إلى [الجهة المالكة للسياسة].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5. ما لا يُنشر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5.1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المعلومات السرية أو الداخلية: الخطط، والعقود، والأسعار، والمراسلات، وصور مرافق العمل غير المعلنة.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5.2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بيانات العملاء أو الموظفين الشخصية، التزاماً بنظام حماية البيانات الشخصية.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5.3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أي معلومة جوهرية عن نتائج الشركة أو صفقاتها قبل إعلانها رسمياً على موقع السوق المالية السعودية (تداول)، التزاماً بلوائح هيئة السوق المالية. (بند اختياري)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5.4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ما يسيء إلى الأشخاص أو الجهات، أو يخالف الأنظمة، ومنها نظام مكافحة الجرائم المعلوماتية.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5.5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التعليق على أزمة تمر بها الشركة، أو على قضية منظورة تخصها.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6. في الأزمات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6.1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تصدر المعلومات عن الشركة من الحسابات الرسمية وحدها. ويمتنع الموظفون عن النشر أو التعليق أو إعادة نشر الشائعات، ويحيلون ما يصلهم إلى [إلى من تُحال اتصالات الإعلام].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7. المخالفات والأسئلة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7.1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تُعامل مخالفة هذه السياسة وفق لائحة تنظيم العمل في الشركة ونظام العمل.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7.2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للاستفسار عن أي بند: [جهة الاستفسار].</w:t>
      </w:r>
    </w:p>
    <w:p>
      <w:pPr>
        <w:bidi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7.3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تسري هذه السياسة من [تاريخ السريان].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باختصار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نعم</w:t>
            </w:r>
          </w:p>
        </w:tc>
        <w:tc>
          <w:tcPr>
            <w:tcW w:type="dxa" w:w="45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لا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شاركوا منشورات الحسابات الرسمية كما هي</w:t>
            </w:r>
          </w:p>
        </w:tc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لا تتحدثوا باسم الشركة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أحيلوا أي صحفي إلى فريق الاتصال</w:t>
            </w:r>
          </w:p>
        </w:tc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لا تنشروا معلومة داخلية أو بيانات عميل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اكتبوا أن آراءكم تمثلكم</w:t>
            </w:r>
          </w:p>
        </w:tc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لا تردوا على الانتقاد بحساباتكم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اسألوا قبل أن تنشروا إن ترددتم</w:t>
            </w:r>
          </w:p>
        </w:tc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لا تعلّقوا على أزمة أو شائعة</w:t>
            </w:r>
          </w:p>
        </w:tc>
      </w:tr>
    </w:tbl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إقرار الموظف</w:t>
      </w:r>
    </w:p>
    <w:p>
      <w:pPr>
        <w:bidi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>أقر بأنني قرأت هذه السياسة وفهمتها، وألتزم بها.</w:t>
      </w:r>
    </w:p>
    <w:p>
      <w:pPr>
        <w:bidi/>
        <w:spacing w:after="16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>الاسم: ______________________________</w:t>
      </w:r>
    </w:p>
    <w:p>
      <w:pPr>
        <w:bidi/>
        <w:spacing w:after="16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>الإدارة: ______________________________</w:t>
      </w:r>
    </w:p>
    <w:p>
      <w:pPr>
        <w:bidi/>
        <w:spacing w:after="16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>التوقيع: ______________________________</w:t>
      </w:r>
    </w:p>
    <w:p>
      <w:pPr>
        <w:bidi/>
        <w:spacing w:after="16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>التاريخ: ______________________________</w:t>
      </w:r>
    </w:p>
    <w:sectPr>
      <w:footerReference w:type="default" r:id="rId6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 w:line="320"/>
      <w:jc w:val="left"/>
    </w:pPr>
    <w:r>
      <w:rPr>
        <w:rFonts w:ascii="Arial" w:cs="Arial" w:hAnsi="Arial"/>
        <w:color w:val="6C6155"/>
        <w:sz w:val="16"/>
        <w:szCs w:val="16"/>
        <w:rtl/>
      </w:rPr>
      <w:t xml:space="preserve">قالب مجاني من إيجاز · ijaz.ai/tools · راجعوه مع إدارتكم القانونية قبل اعتماده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سياسة التعامل مع الإعلام ووسائل التواصل الاجتماعي</dc:title>
  <dc:creator>Ijaz</dc:creator>
  <cp:lastModifiedBy>Un-named</cp:lastModifiedBy>
  <cp:revision>1</cp:revision>
  <dcterms:created xsi:type="dcterms:W3CDTF">2026-11-02T19:48:13.576Z</dcterms:created>
  <dcterms:modified xsi:type="dcterms:W3CDTF">2026-11-02T19:48:13.576Z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